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Default="00D16106" w:rsidP="00D16106">
      <w:pPr>
        <w:rPr>
          <w:rFonts w:ascii="Times New Roman" w:hAnsi="Times New Roman" w:cs="Times New Roman"/>
          <w:b/>
          <w:sz w:val="24"/>
          <w:szCs w:val="24"/>
        </w:rPr>
      </w:pPr>
      <w:r w:rsidRPr="00A66D03">
        <w:rPr>
          <w:rFonts w:ascii="Times New Roman" w:hAnsi="Times New Roman" w:cs="Times New Roman"/>
          <w:b/>
          <w:sz w:val="24"/>
          <w:szCs w:val="24"/>
        </w:rPr>
        <w:t>Тема: Наследники Победы: отражение нацистской агрессии Украины против Донецкой Народной Республики в 2014-2015 гг.</w:t>
      </w:r>
      <w:bookmarkStart w:id="0" w:name="_GoBack"/>
      <w:bookmarkEnd w:id="0"/>
    </w:p>
    <w:p w:rsidR="00D16106" w:rsidRPr="000345C2" w:rsidRDefault="00D16106" w:rsidP="00D16106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345C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1. Ознакомиться с материалом лекции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Понятия: 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АТО; «Котел»; СНБО. 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Даты: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 апреля-5 июля 2014 г. –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оборона Славянска. 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14 апреля 2014 г. –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 № 405/2014, подписанный и. о. президента Украины Александром Турчиновым о начале антитеррористической операции в Донбассе.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 июля-8 августа 2014 г.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«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Изваринский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котел.  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22 января-21 февраля 2015 г.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Дебальцевский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котёл.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16106" w:rsidRPr="00A66D03" w:rsidRDefault="00D16106" w:rsidP="00D1610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Персоналии: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Олег Григорьевич Гришин; Алексей Борисович Мозговой; Арсен (Арсений) Сергеевич Павлов (Моторола); Михаил Сергеевич Толстых (Гиви);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Мамиев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Олег Анатольевич (Мамай).</w:t>
      </w:r>
      <w:proofErr w:type="gramEnd"/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Историческая справка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февраля - начале марта 2014 г. в жизнь миллионов жителей Юго-Востока Украины ворвался процесс, ставший определяющим для современной истории Донбасса, – «Русская весна». Массовые акции протеста против нелегитимного националистического правительства, пришедшего к власти в результате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евромайданного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государственного переворота в Киеве, быстро переросли в широкое народное национально-освободительное движение.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бегства президента В. Януковича с территории Украины и захвата власти в Киеве националистами верхушка Партии регионов попыталась перенаправить стихийный народный протест в подконтрольных им регионах в нужное русло. 22 февраля, собравшийся в Харькове съезд депутатов всех уровней из Юго-Восточных областей Украины, АР Крым и г. Севастополя принял резолюцию, которая дала следующую оценку сложившейся ситуации: </w:t>
      </w:r>
      <w:proofErr w:type="gramEnd"/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Продолжают захватывать центральные органы власти, убивать мирных людей и сотрудников правоохранительных органов. Верховная Рада Украины работает в условиях террора, под угрозой оружия и убийствами. Решение украинского Парламента принятые в этих условиях вызывает сомнения в их добровольности, легитимности и законности. Центральные органы власти парализованы... До восстановления конституционного порядка и законности в стране,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легитимизации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работы центральных органов власти всю власть на местах берут на себя органы местного самоуправления... Обращаемся к правоохранительным органам на местах: учитывая отсутствие координации в работе центральных структур и возможности их законной работы, обеспечить тесное взаимодействие с местными органами власти для обеспечения безопасности граждан</w:t>
      </w:r>
      <w:proofErr w:type="gramStart"/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ru-RU"/>
        </w:rPr>
        <w:t xml:space="preserve">.... </w:t>
      </w:r>
      <w:proofErr w:type="gram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Рекомендуем</w:t>
      </w: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населению </w:t>
      </w:r>
      <w:proofErr w:type="spellStart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самоорганизовываться</w:t>
      </w:r>
      <w:proofErr w:type="spellEnd"/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взаимодействия с правоохранительными органами на местах</w:t>
      </w:r>
      <w:r w:rsidRPr="00A66D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  <w:lang w:eastAsia="ru-RU"/>
        </w:rPr>
        <w:t xml:space="preserve">». 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2014 г. стало условной точкой отсчета для событий «Русской весны». В этот день Верховная Рада Украины проголосовала за отмену Закона «Об основах государственной языковой политики», тем самым отменив региональный статус русского языка, что вызвало всплеск народного негодования. В Донецке, Луганске и Харькове прошли массовые митинги граждан с целью защиты памятников Ленину, городских и областных администраций от вторжения и захвата их украинскими националистами. Все ждали, что скажет местная власть. 24 февраля на сайте Донецкой ОГА появился ряд официальных заявлений губернатора А.В. 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Шишацкого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них говорилось о «единой и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неделимой, целостной и независимой, сильной Украине». Председатель ОГА призывал считать законным органом власти захваченную радикалами Раду, принимавшую под силовым давлением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необандеровцев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нелегитимное решение за другим. После этого заявления стало ясно, что верхушка Партии регионов готова работать с новой властью, признав итоги государственного переворота.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 Донбасса был возмущен переворотом в Киеве, но еще больше его возмутило циничное предательство руководства области. С момента признания киевской хунты в качестве законной власти на Украине Партия регионов утратила в глазах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дончан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легитимность. 25 февраля 2014 г. в социальных сетях появилось «Обращение Павла Губарева к ополченцам Донбасса».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представителей территориальных громад, политических партий и общественных организаций Донецкой области и утвердил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 апреля 2014 г.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Декларации о суверенитете и Акта о провозглашении государственной самостоятельности Донецкой Народной Республики, а также обращение к Президенту Российской Федерации В.В. Путину. В этот день было принято решение о проведении референдума относительно самоопределения Донецкой области не позднее 11 мая 2014 г. Совет стал первым высшим представительным органом народной власти на территории Донецкой Народной Республики. Он действовал с 7 апреля по 14 мая 2014 г. 11 мая 2014 г. на референдумах, проведенных одновременно в ДНР и ЛНР, граждане Республик выразили свое отношение к идее создания суверенных государств. В Донецкой Народной Республике за государственную самостоятельность высказалось 89,7% проголосовавших (при явке избирателей 74,87%). В ЛНР за Республику отдали голоса 96% участников голосования. Украинское руководство результаты референдумов отвергло. Этот день массового и свободного волеизъявления жителей Донбасса, не пожелавших жить в националистическом государстве, стал кульминацией событий «Русской весны».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Донбассе народный протест еще не перешел в вооруженное противостояние и можно было предпринять шаги для политического урегулирования, националистический киевский режим запланировал сценарий силового подавления Донбасса.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Киеве отдали приказ, начиная с 15 марта 2014 г., стянуть в направлении восточных границ Украины с РФ подразделения Вооруженных сил Украины из Винницкой, Днепропетровской, Житомирской, Львовской областей.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Донбасса, опасаясь войны, вышли на улицы городов и поселков, на автомагистрали, голыми руками преграждая путь продвижению танков вглубь Донецкой и Луганской областей. 4 апреля, исполняющий обязанности Президента Украины Александр Турчинов заявил, что в отношении людей, занявших с оружием в руках административные учреждения в Луганске, Донецке и Харькове, власти страны будут проводить «антитеррористические мероприятия».</w:t>
      </w:r>
      <w:proofErr w:type="gramEnd"/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2014 г. в Славянск прибыла группа добровольцев под командованием Игоря Стрелкова. В первый же день в Славянске при содействии местной ячейки «Народного ополчения Донбасса» были захвачены административные здания. Местное население и городские власти встали на сторону восставших. Началась оборона Славянска, которая продлится почти три месяца.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апреля СНБО Украины обнародовал решение начать антитеррористическую операцию (АТО) на Юго-Востоке Украины с применением вооруженных сил. 14 апреля указ № 405/2014, подписанный и. о. президента Украины Александром Турчиновым о начале антитеррористической операции на Юго-Востоке Украины, вступил в силу. Вопреки всем нормам международного и гуманитарного права украинские вооруженные силы использовали против мирного населения Донбасса бронетехнику, авиацию, артиллерию. Войсковая группировка, привлеченная к выполнению задач АТО, состояла из подразделений Вооруженных сил Украины (ВСУ), территориальной обороны, Национальной гвардии, СБУ, спецподразделений МВД, наемных вооруженных формирований украинских олигархов (батальонов «Айдар», «Днепр-1», «Донбасс»,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Кривбасс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«Шахтер-Торнадо» и др.), вооруженных отрядов радикальных националистических организаций («Азов», «Добровольческий украинский корпус», ОУН, «Правый сектор»).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стороне Украины воевали добровольцы из Белоруссии, стран Балтии, Грузии, Израиля, Испании, Италии, Хорватии, Швеции, батальон им. Джохара Дудаева и др.</w:t>
      </w:r>
      <w:proofErr w:type="gramEnd"/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несколько дней после того, как Пётр Порошенко одержал победу на президентских выборах на Украине, АТО приобрела характер полномасштабных боевых действий.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боестолкновение произошло 13 апреля 2014 г. на окраине города Славянска, в поселке Семеновка, где разведгруппа ополчения натолкнулась на три автомобиля со спецназом «Альфы». Украинская сторона признала гибель одного и ранение трех офицеров. 16 апреля в районе Славянска бойцы ополчения заблокировали подразделение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захватили шесть БМД (боевая машина десанта), а также стрелковое и противотанковое оружие. Эта бронетехника стала первой у формирующегося Народного ополчения Донбасса.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боев ополчение использовало тактику мобильных групп, которые выдвигались на помощь плохо вооруженным блокпостам либо совершали диверсионные операции. Задачей ополчения в апреле-мае было максимально расширить контролируемую территорию, захватить вооружение, создать вооруженные отряды, чтобы хоть как-то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выравнять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невыгодное для себя соотношение сил. Задачей номер один было выиграть время, надеясь на положительный для сторонников ДНР исход референдума и получение гарантий безопасности Республике со стороны РФ.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 фазу боевых действий, вероятно, санкционировал сам президент США Б. Обама, который назвал установление контроля над Донбассом важнейшим условием для получения Украиной кредитного транша от Международного валютного фонда. Группировку ВСУ в районе Славянска усилили танками, батареей РСЗО «Град», батареей САУ «Акация».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2-3 мая 2014 г. Славянск подвергся решительному штурму силами ВСУ. При наступлении противник использовал свыше 20 вертолетов и до 100 единиц бронетехники. Жителям Славянска командование АТО даже не предоставило возможность для эвакуации. Население Славянска стало возводить в центре города баррикады. В районе блокпоста из захваченных у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переносных зенитно-ракетных комплексов ополчением были сбиты два вертолета Ми-24 и поврежден вертолет Ми-8. Наземные атаки тоже были по большей части отбиты с потерями для обеих сторон. Эта победа стала знаковой, поскольку вселяла веру в то, что малочисленные и слабые в военно-техническом отношении отряды ополчения могут успешно противостоять украинскому спецназу и регулярным войскам. Кроме того, победа воспринималась Юго-Востоком как возмездие за преступление киевского режима в Одессе. 3 мая карательная операция перекинулась в Краматорск, который обороняло всего 50 бойцов. В тот же день прошли бои за Дружковку и Красный Лиман. 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мая война вплотную приблизилась к Донецку в лице националистического батальона «Донбасс», который попытался внезапно прорваться в город у поселка Карловка. Именно в этот день принял боевое крещение батальон «Восток», созданный на базе общественной организации «Патриотические силы Донбасса». В ночь с 25 на 26 мая ополченцами ДНР была осуществлена попытка захвата Донецкого международного аэропорта, территория которого с апреля находилась под контролем ВСУ. Впервые за время конфликта в Донбассе украинская армия применила боевую авиацию – штурмовики Су-25 и вертолёты Ми-24, которые наносили удары по зданию нового терминала, занятому сторонниками ДНР. 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мая несколько украинских вертолётов также нанесли удары по зданию завода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Точмаш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району железнодорожного вокзала. Киевский режим показал свою готовность развязать полномасштабные боевые действия в густонаселенном регионе, не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считаясь с угрозой гибели тысяч мирных граждан.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мая на площади им. Ленина прошел митинг шахтеров угольных предприятий Донецка и Макеевки, после него горняки выразили желание записаться добровольцами в ополчение. Началось формирование Шахтерской дивизии и батальона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Кальмиус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плана действий, весеннюю военную кампанию киевское правительство и военное командование закончило тем же, чем начало летнюю: обстрелами мирного населения Донбасса. 26 мая был нанесен авиаудар по районам Донецка, 2 июня – авиаудар двумя самолетами ВВС Украины по зданию Луганской областной государственной администрации, находящейся в самом центре города. Все пострадавшие во время этих налетов были гражданскими лицами. 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ВСУ реализовывали свое 10-15-кратное преимущество в артиллерии, бронетехнике и 5-кратное в живой силе и «выдавливали» отряды ополчения с занятых ими территорий. 5 июня был оставлен Красный Лиман. 19 июня после тяжелейшего боя потерян Ямполь,</w:t>
      </w:r>
      <w:r w:rsidRPr="00A66D03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,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июля – Николаевка. В Славянске к концу июня кольцо окружения вокруг города полностью замкнулось. У И. Стрелкова было только два варианта: остаться в городе или прорываться с боем. В ночь на 5 июля был совершен тайный выход из окружения в направлении Донецка. В момент выхода бригада И. Стрелкова уже насчитывала свыше 2 тыс. личного состава, более 10 единиц бронетехники, до 10 единиц минометов. Отвлекающий маневр совершила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бронегруппа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командира с позывным «Таран», атаковав опорный пункт 25-й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ОВДбр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ВСУ. В то же время артиллеристы обстреливали гору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Карачун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была сосредоточена большая часть украинской артиллерии. Практически вся бронетехника ополченцев погибла, однако это позволило бригаде с небольшими потерями выйти из окружения, вывезти основную часть имущества и часть гражданских активистов. Героическая эпопея обороны Славянска завершилась. ВСУ заняли Славянск, Краматорск, Дружковку, Константиновку (2/3 территории ДНР) и подошли к Донецку.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Решающим тактическим приемом, который на этом этапе боевых действий принес победу ополченцам Донбасса, стала организация «котлов».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июня 2014 г. украинское командование приняло решение отрезать ДНР и ЛНР от российской границы. Наступление ВСУ осуществлялось с юга от г. Амвросиевки, в обход высоты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-Могила, вдоль границы к поселку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Изварино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перекрыть пять магистральных направлений. Вблизи границы, образовался выступ шириной 8-10 км, контролируемый ВСУ.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заблокированные украинские войска попали в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Южный (</w:t>
      </w: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Изваринский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«котёл»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 июля диверсионно-разведывательные группы под командованием И. Стрелкова, вышедшего из окружения в Славянске, срезали выступ, образованный дислокацией ВСУ в районе г. Тореза, тем самым завершив совместно с ополчением ЛНР операцию по взятию в окружение группировки ВСУ в пространстве от села Мариновка (на востоке ДНР) до КПП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Изварино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(на востоке ЛНР).</w:t>
      </w:r>
      <w:proofErr w:type="gramEnd"/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окружении оказались части подразделений ВСУ от 4500 (по версии ВСУ) до 8000 человек (по данным ополчения). В конце июля начались бои в прилегающих к г. Шахтерску поселках. 28 июля бойцы ополчения вошли в город. Завязались тяжелые уличные бои. Против неполных двух батальонов ополчения выступило около пяти бригад ВСУ. Несколько суток ополченцы сдерживали натиск и, несмотря на превосходство противника в живой силе и технике, выстояли. 27 июля украинское командование начало операцию по деблокированию южного «котла», в которой были задействованы части механизированных и десантных бригад. Специально выделенные силы – 62 единицы бронетехники и 600 человек пехоты – выдвинулись на штурм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-Могилы. На тот момент на высоте оборону держало 35 человек. Завязался ожесточенный бой, в ходе которого было уничтожено несколько танков ВСУ. Командир отряда ополченцев с позывным «Медведь» погиб. Не получив контроль над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-Могилой, украинские бригады не могли продвинуться дальше на восток. Более того, временно заняв разрушенную Степановку, группа украинских военных оказалась там заблокирована. К 6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августа, в результате ликвидации «котла», зона контроля ополченцев над границей увеличилась вдвое. Подразделения ВСУ потеряли более 4000 убитыми, ранеными и пленными, 438 бойцов бежало на территорию России, до 240 перешли на сторону ополченцев.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Иловайский котёл 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Все началось 10 августа, когда украинские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нацбатальоны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«Азов» и «Донбасс» попытались захватить здесь стратегический железнодорожный узел, но понесли значительные потери и отступили. После на штурм города и железнодорожной станции были брошены дополнительные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нацбатальоны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 ВСУ. Почти месяц украинские войска ожесточенно штурмовали Иловайск, но защитники города отбивали атаку за атакой.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августа в результате наступления вооружённых формирований ДНР в Иловайске оказались окружены батальоны «Донбасс», «Днепр-1», батальоны МВД «Херсон»,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Свитязь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«Миротворец», а также сводная рота 93-й и 17-й бригад ВСУ.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28 августа 2014 года организованное сопротивление в городе прекратилось. Потери под Иловайском стали самыми масштабными для украинских сил за время боевых действий в Донбассе, после чего, по словам украинского депутата </w:t>
      </w:r>
      <w:hyperlink r:id="rId6">
        <w:r w:rsidRPr="00A66D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А. </w:t>
        </w:r>
        <w:proofErr w:type="spellStart"/>
        <w:r w:rsidRPr="00A66D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Билецкого</w:t>
        </w:r>
        <w:proofErr w:type="spellEnd"/>
      </w:hyperlink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(декабрь 2014 года), произошёл их «моральный слом». В украинских СМИ бои под Иловайском называют «самым страшным» и «самым жестоким поражением украинских сил за всё время военных действий в зоне АТО».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Амвросиевский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и </w:t>
      </w: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Еленовский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котлы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Амвросиевский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«котёл» был создан в результате штурма Амвросиевки, предпринятого ополчением в августе 2014 г. Ополченцы прошли через Новоивановку навстречу частям ДНР, наступающим по линии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Моспино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-Екатериновка, и замкнули кольцо окружения вокруг «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амвросиевской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группировки, которая насчитывала около 5-6 тысяч человек и состояла не только из частей ВСУ, но и из добровольческих батальонов карателей «Айдар», «Донбасс» и «Шахтёр».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часа утра 24 августа началось наступление ополченцев на Еленовку. В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Еленовский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«котел», третий, образовавшийся за август 2014-го, попали подразделения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«Азов» и «Днепр». Здесь было окружено не менее 2000 карателей. Котел был практически замкнут с запада и юга. К концу лета группировка была разгромлена, ополченцы захватили большое количество пленных и трофейной техники.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Котёл в 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Донецком</w:t>
      </w: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аэропорту 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Летом 2014 года подразделения ВСУ были заблокированы на территории Донецкого аэропорта отрядами ДНР, которые неоднократно пытались взять аэропорт штурмом. Минское соглашение, подписанное 5 сентября 2014 года, оставляло территорию, на которой расположен аэропорт, за ополченцами. </w:t>
      </w:r>
      <w:r w:rsidRPr="00A66D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28 сентября начинается второй этап битвы за аэропорт.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середину декабря украинские силовики сохраняли контроль над новым терминалом, подразделения Республики – над старым. 13 января 2015 года, после двухдневных обстрелов Донецка украинскими войсками, силы ДНР перешли в наступление, завязав бои за новый терминал. 22 января украинская сторона признала, что полностью утратила контроль над Донецким аэропортом.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  <w:proofErr w:type="spellStart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Дебальцевский</w:t>
      </w:r>
      <w:proofErr w:type="spellEnd"/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котёл 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Наступление ополченцев на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Дебальцевском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выступе началось 22 января 2015 года.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Начавшиеся боестолкновения вылились в полноценную фронтовую операцию с применением танков, тяжёлой артиллерии и реактивных систем залпового огня.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ополченцев стала ликвидация плацдарма украинских военных, глубоко вклинивающегося в территорию Республики в районе Дебальцево. 5 февраля 2015 г. Вооруженные силы ДНР заявили об установлении полного контроля над Углегорском. 9 февраля армия ДНР перерезала трассу М103 Артёмовск-Дебальцево, связывавшую группировку ВСУ в Дебальцево с основными силами: был взят населённый пункт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Логвиново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расположенный на этой трассе. 17 февраля войска ДНР вошли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Дебальцево и </w:t>
      </w: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заняли центральную, северную и восточную части города, в том числе райотдел милиции и железнодорожный вокзал. За время боев под Дебальцево погибло 3 тыс. украинских военных, 120 человек были взяты в плен.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Окружение украинских войск в Луганском аэропорту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июня 2014 года бойцы Вооружённых сил Луганской Народной Республики блокировали Луганский аэропорт и находящихся на его территории военнослужащих сухопутных войск 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Украины с вооружением и бронетехникой. Украинскими силовиками в прилегающих к аэропорту районах Луганской области велись бои за установление бесперебойных коридоров снабжения на северо-запад от аэропорта, в сторону основной группировки, осаждающей Луганск. В этот период дислоцировавшиеся в аэропорту украинские войска часть времени провели в окружении. В середине августа 2014 года вооружённые подразделения ЛНР, нарастив силы, перешли в наступление и окончательно окружили украинскую группировку в районе аэропорта и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Лутугино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сложившихся условиях удерживающие аэропорт части 80-й отдельной аэромобильной десантной бригады и 24-го батальона территориальной обороны Луганской области «Айдар» 1 сентября были выбиты с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аэропорта.</w:t>
      </w: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106" w:rsidRPr="00A66D03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августе 2014 г. общая численность Вооруженных сил Украины в районе АТО была доведена до 50 тыс. человек, 10 тыс. из которых составляли силы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Нацгвардии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МВД. Однако, несмотря на это, украинская армия понесла такие потери, что, по сути, проиграла битву за Донбасс. С середины февраля 2015 г., несмотря на второе Минское соглашение, Донецк периодически подвергался артобстрелу со стороны украинских военных, в том числе из запрещенных видов вооружений. Между тем наступившее на фронтах затишье позволило перейти к реорганизации армии. Если весной 2014 г. вооруженные силы ополченцев насчитывали до 2 тыс. человек, то за год они выросли до 35-40 тысяч. Народному ополчению Донбасса на передовых позициях в одно время противостояло 30-50 (и более) тысяч из 268 тыс. личного состава Вооруженных сил Украины. </w:t>
      </w:r>
    </w:p>
    <w:p w:rsidR="00D16106" w:rsidRPr="00A66D03" w:rsidRDefault="00D16106" w:rsidP="00D161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рубеже 2016-2017 гг. подразделения ВСУ начали наступление на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Светлодарской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дуге с целью прорвать оборону и захватить высоты в районе </w:t>
      </w:r>
      <w:proofErr w:type="spell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Логвиново</w:t>
      </w:r>
      <w:proofErr w:type="spell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Калиновки. В это же время значительно увеличилась интенсивность обстрелов в треугольнике Донецк-Ясиноватая-Авдеевка. Но ответные действия войск ДНР и ЛНР свели на </w:t>
      </w: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все попытки противника овладеть</w:t>
      </w:r>
      <w:proofErr w:type="gramEnd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ключевыми позициями в этих районах. Активные боевые действия сменились позиционным противостоянием, что, однако, не мешает украинской стороне периодически совершать попытки захвата позиций войск Народной милиции (такое официальное называние носят Вооруженные силы ДНР и ЛНР) и вести постоянные обстрелы территории Республик, разрушая гражданскую инфраструктуру и забирая жизни защитников Донбасса и мирного населения.</w:t>
      </w:r>
    </w:p>
    <w:p w:rsidR="00D16106" w:rsidRPr="00A66D03" w:rsidRDefault="00D16106" w:rsidP="00D1610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6106" w:rsidRPr="00A66D03" w:rsidRDefault="00D16106" w:rsidP="00D1610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Ресурсы:</w:t>
      </w:r>
    </w:p>
    <w:p w:rsidR="00D16106" w:rsidRPr="00A66D03" w:rsidRDefault="00D16106" w:rsidP="00D16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Донбасс: неоконченная война. </w:t>
      </w:r>
      <w:hyperlink r:id="rId7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http://ukros.ru/wp-content/uploads/2017/01/DONBASS.pdf</w:t>
        </w:r>
      </w:hyperlink>
    </w:p>
    <w:p w:rsidR="00D16106" w:rsidRPr="00A66D03" w:rsidRDefault="00D16106" w:rsidP="00D16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на Юго-Востоке </w:t>
      </w:r>
      <w:hyperlink r:id="rId8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https://ruxpert.ru/%D0%92%D0%BE%D0%B9%D0%BD%D0%B0_%D0%BD%D0%B0_%D0%AE%D0%B3%D0%BE-%D0%92%D0%BE%D1%81%D1%82%D0%BE%D0%BA%D0%B5</w:t>
        </w:r>
      </w:hyperlink>
    </w:p>
    <w:p w:rsidR="00D16106" w:rsidRPr="00A66D03" w:rsidRDefault="00D16106" w:rsidP="00D16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Украинский кризис </w:t>
      </w:r>
      <w:hyperlink r:id="rId9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https://ruxpert.ru/%D0%A3%D0%BA%D1%80%D0%B0%D0%B8%D0%BD%D1%81%D0%BA%D0%B8%D0%B9_%D0%BA%D1%80%D0%B8%D0%B7%D0%B8%D1%81</w:t>
        </w:r>
      </w:hyperlink>
    </w:p>
    <w:p w:rsidR="00D16106" w:rsidRPr="00A66D03" w:rsidRDefault="00D16106" w:rsidP="00D16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Украинский кризис: хроника противостояния </w:t>
      </w:r>
      <w:hyperlink r:id="rId10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https://ria.ru/20140902/1022461927.html</w:t>
        </w:r>
      </w:hyperlink>
    </w:p>
    <w:p w:rsidR="00D16106" w:rsidRPr="00A66D03" w:rsidRDefault="00D16106" w:rsidP="00D16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Хронология вооруженного конфликта на Юго-Востоке </w:t>
      </w:r>
      <w:hyperlink r:id="rId11"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https://ru.wikipedia.org/wiki/%D0%A5%D1%80%D0%BE%D0%BD%D0%BE%D0%BB%D0%BE%D0%B3%D0%B8%D1%8F_%D0%B2%D0%BE%D0%BE%D1%80%D1%83%D0%B6%D1%91%D0%BD%D0%BD%D0%BE%D0%B3%D0%BE_%D0%BA%D0%BE%D0%BD</w:t>
        </w:r>
        <w:proofErr w:type="gramEnd"/>
        <w:r w:rsidRPr="00A66D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%D1%84%D0%BB%D0%B8%D0%BA%D1%82%D0%B0_%D0%BD%D0%B0_%D0%B2%D0%BE%D1%81%D1%82%D0%BE%D0%BA%D0%B5_%D0%A3%D0%BA%D1%80%D0%B0%D0%B8%D0%BD%D1%8B</w:t>
        </w:r>
      </w:hyperlink>
    </w:p>
    <w:p w:rsidR="00D16106" w:rsidRDefault="00D16106" w:rsidP="00D161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106" w:rsidRDefault="00D16106" w:rsidP="00D161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106" w:rsidRPr="000345C2" w:rsidRDefault="00D16106" w:rsidP="00D1610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345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Используя материалы лекции заполнить таблицу «</w:t>
      </w:r>
      <w:r w:rsidRPr="000345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Хронология вооруженного конфликта на Юго-Востоке»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345C2" w:rsidRPr="000345C2" w:rsidTr="00237423">
        <w:tc>
          <w:tcPr>
            <w:tcW w:w="1668" w:type="dxa"/>
          </w:tcPr>
          <w:p w:rsidR="00D16106" w:rsidRPr="000345C2" w:rsidRDefault="00D16106" w:rsidP="002374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5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D16106" w:rsidRPr="000345C2" w:rsidRDefault="00D16106" w:rsidP="002374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5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Событие</w:t>
            </w:r>
          </w:p>
        </w:tc>
      </w:tr>
      <w:tr w:rsidR="00D16106" w:rsidRPr="000345C2" w:rsidTr="00237423">
        <w:tc>
          <w:tcPr>
            <w:tcW w:w="1668" w:type="dxa"/>
          </w:tcPr>
          <w:p w:rsidR="00D16106" w:rsidRPr="000345C2" w:rsidRDefault="00D16106" w:rsidP="002374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03" w:type="dxa"/>
          </w:tcPr>
          <w:p w:rsidR="00D16106" w:rsidRPr="000345C2" w:rsidRDefault="00D16106" w:rsidP="002374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16106" w:rsidRPr="000345C2" w:rsidRDefault="00D16106" w:rsidP="00D1610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16106" w:rsidRPr="000345C2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0345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3. Дать письменный ответ на вопрос: « В чём стратегическое значение взятия высоты </w:t>
      </w:r>
      <w:proofErr w:type="spellStart"/>
      <w:r w:rsidRPr="000345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Саур</w:t>
      </w:r>
      <w:proofErr w:type="spellEnd"/>
      <w:r w:rsidRPr="000345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-Могилы в годы Великой Отечественной войны, в настоящее время в период украинской агрессии?»</w:t>
      </w:r>
    </w:p>
    <w:p w:rsidR="00D16106" w:rsidRPr="000345C2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D16106" w:rsidRPr="000345C2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D16106" w:rsidRPr="000345C2" w:rsidRDefault="00D16106" w:rsidP="00D16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A7D81" w:rsidRPr="000345C2" w:rsidRDefault="003A7D81">
      <w:pPr>
        <w:rPr>
          <w:color w:val="FF0000"/>
        </w:rPr>
      </w:pPr>
    </w:p>
    <w:p w:rsidR="000345C2" w:rsidRPr="000345C2" w:rsidRDefault="000345C2">
      <w:pPr>
        <w:rPr>
          <w:color w:val="FF0000"/>
        </w:rPr>
      </w:pPr>
    </w:p>
    <w:sectPr w:rsidR="000345C2" w:rsidRPr="0003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B49"/>
    <w:multiLevelType w:val="multilevel"/>
    <w:tmpl w:val="E3C6E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AB"/>
    <w:rsid w:val="00005BF8"/>
    <w:rsid w:val="00010312"/>
    <w:rsid w:val="00015CD2"/>
    <w:rsid w:val="00023D4B"/>
    <w:rsid w:val="000244B9"/>
    <w:rsid w:val="00025F34"/>
    <w:rsid w:val="000303EA"/>
    <w:rsid w:val="000345C2"/>
    <w:rsid w:val="00035CE2"/>
    <w:rsid w:val="000402DB"/>
    <w:rsid w:val="00041A9B"/>
    <w:rsid w:val="00054DA2"/>
    <w:rsid w:val="00060DF6"/>
    <w:rsid w:val="00060E55"/>
    <w:rsid w:val="0006104D"/>
    <w:rsid w:val="000758E8"/>
    <w:rsid w:val="0008166E"/>
    <w:rsid w:val="000835D7"/>
    <w:rsid w:val="00084A61"/>
    <w:rsid w:val="000A2A22"/>
    <w:rsid w:val="000A48DF"/>
    <w:rsid w:val="000B04B7"/>
    <w:rsid w:val="000B07F3"/>
    <w:rsid w:val="000C0CBD"/>
    <w:rsid w:val="000C3483"/>
    <w:rsid w:val="000C61D3"/>
    <w:rsid w:val="000D179D"/>
    <w:rsid w:val="000D5682"/>
    <w:rsid w:val="000E0F01"/>
    <w:rsid w:val="000E32C2"/>
    <w:rsid w:val="000E47C6"/>
    <w:rsid w:val="000E4D74"/>
    <w:rsid w:val="000F2855"/>
    <w:rsid w:val="000F60A4"/>
    <w:rsid w:val="00100AAA"/>
    <w:rsid w:val="00105849"/>
    <w:rsid w:val="001065C2"/>
    <w:rsid w:val="0011757C"/>
    <w:rsid w:val="0011762D"/>
    <w:rsid w:val="0012014A"/>
    <w:rsid w:val="001214F3"/>
    <w:rsid w:val="001219CF"/>
    <w:rsid w:val="001251D7"/>
    <w:rsid w:val="00125E9F"/>
    <w:rsid w:val="00126D86"/>
    <w:rsid w:val="001302E8"/>
    <w:rsid w:val="00130F74"/>
    <w:rsid w:val="001318F5"/>
    <w:rsid w:val="00131C90"/>
    <w:rsid w:val="001361E1"/>
    <w:rsid w:val="00141B69"/>
    <w:rsid w:val="001424F7"/>
    <w:rsid w:val="00143096"/>
    <w:rsid w:val="001817CD"/>
    <w:rsid w:val="001824E7"/>
    <w:rsid w:val="00190245"/>
    <w:rsid w:val="00190FE6"/>
    <w:rsid w:val="00190FFA"/>
    <w:rsid w:val="00193EC1"/>
    <w:rsid w:val="00195740"/>
    <w:rsid w:val="001A0A5E"/>
    <w:rsid w:val="001A37AB"/>
    <w:rsid w:val="001A3C10"/>
    <w:rsid w:val="001A4E87"/>
    <w:rsid w:val="001C12FF"/>
    <w:rsid w:val="001C5A0F"/>
    <w:rsid w:val="001C5E9F"/>
    <w:rsid w:val="001C75DC"/>
    <w:rsid w:val="001E143C"/>
    <w:rsid w:val="001E1FE8"/>
    <w:rsid w:val="001F33EF"/>
    <w:rsid w:val="001F69D3"/>
    <w:rsid w:val="002118F2"/>
    <w:rsid w:val="00212D95"/>
    <w:rsid w:val="00214CDB"/>
    <w:rsid w:val="00224DE6"/>
    <w:rsid w:val="00227AD3"/>
    <w:rsid w:val="00234A2B"/>
    <w:rsid w:val="00237732"/>
    <w:rsid w:val="002402BB"/>
    <w:rsid w:val="00240A90"/>
    <w:rsid w:val="00244F18"/>
    <w:rsid w:val="00245F5C"/>
    <w:rsid w:val="00252C5F"/>
    <w:rsid w:val="00253719"/>
    <w:rsid w:val="00254785"/>
    <w:rsid w:val="002558AA"/>
    <w:rsid w:val="00257C86"/>
    <w:rsid w:val="00262DD8"/>
    <w:rsid w:val="00264C0F"/>
    <w:rsid w:val="002679FC"/>
    <w:rsid w:val="00271F10"/>
    <w:rsid w:val="002736A8"/>
    <w:rsid w:val="002744FE"/>
    <w:rsid w:val="00277B80"/>
    <w:rsid w:val="00281D96"/>
    <w:rsid w:val="002907D1"/>
    <w:rsid w:val="002908A7"/>
    <w:rsid w:val="00292F47"/>
    <w:rsid w:val="00293C8D"/>
    <w:rsid w:val="00295C7E"/>
    <w:rsid w:val="002A0A3D"/>
    <w:rsid w:val="002C1CE5"/>
    <w:rsid w:val="002C3A9B"/>
    <w:rsid w:val="002C4705"/>
    <w:rsid w:val="002D3D7F"/>
    <w:rsid w:val="002D54C3"/>
    <w:rsid w:val="002D709B"/>
    <w:rsid w:val="002E4271"/>
    <w:rsid w:val="002F20BD"/>
    <w:rsid w:val="002F220E"/>
    <w:rsid w:val="002F56FB"/>
    <w:rsid w:val="002F63A7"/>
    <w:rsid w:val="002F7085"/>
    <w:rsid w:val="003013C0"/>
    <w:rsid w:val="00305277"/>
    <w:rsid w:val="00305335"/>
    <w:rsid w:val="00307B92"/>
    <w:rsid w:val="00314F7E"/>
    <w:rsid w:val="00316D49"/>
    <w:rsid w:val="0031720D"/>
    <w:rsid w:val="00322981"/>
    <w:rsid w:val="00322ADF"/>
    <w:rsid w:val="003252F4"/>
    <w:rsid w:val="00326825"/>
    <w:rsid w:val="003329B3"/>
    <w:rsid w:val="003363D2"/>
    <w:rsid w:val="00337A89"/>
    <w:rsid w:val="00343992"/>
    <w:rsid w:val="00343BEC"/>
    <w:rsid w:val="003450E5"/>
    <w:rsid w:val="00351A3F"/>
    <w:rsid w:val="00351B3C"/>
    <w:rsid w:val="00354700"/>
    <w:rsid w:val="003550D2"/>
    <w:rsid w:val="00356253"/>
    <w:rsid w:val="00356EFD"/>
    <w:rsid w:val="00363EE5"/>
    <w:rsid w:val="00375FD0"/>
    <w:rsid w:val="00376EA2"/>
    <w:rsid w:val="00377A0A"/>
    <w:rsid w:val="00377A17"/>
    <w:rsid w:val="00392D58"/>
    <w:rsid w:val="00394583"/>
    <w:rsid w:val="003954A4"/>
    <w:rsid w:val="003977CC"/>
    <w:rsid w:val="003A28FC"/>
    <w:rsid w:val="003A2ED2"/>
    <w:rsid w:val="003A42A5"/>
    <w:rsid w:val="003A58C1"/>
    <w:rsid w:val="003A7D81"/>
    <w:rsid w:val="003B25AF"/>
    <w:rsid w:val="003B59EB"/>
    <w:rsid w:val="003D1379"/>
    <w:rsid w:val="003D6EF7"/>
    <w:rsid w:val="003E3227"/>
    <w:rsid w:val="003E6916"/>
    <w:rsid w:val="003F0125"/>
    <w:rsid w:val="003F3D58"/>
    <w:rsid w:val="003F41BC"/>
    <w:rsid w:val="0040387A"/>
    <w:rsid w:val="00410838"/>
    <w:rsid w:val="00410953"/>
    <w:rsid w:val="0042057F"/>
    <w:rsid w:val="00422091"/>
    <w:rsid w:val="00422A88"/>
    <w:rsid w:val="00430BDB"/>
    <w:rsid w:val="00435072"/>
    <w:rsid w:val="00437AE5"/>
    <w:rsid w:val="0047029C"/>
    <w:rsid w:val="004817CF"/>
    <w:rsid w:val="004826A4"/>
    <w:rsid w:val="00484EA0"/>
    <w:rsid w:val="0048672E"/>
    <w:rsid w:val="00491BB9"/>
    <w:rsid w:val="004954FB"/>
    <w:rsid w:val="00497788"/>
    <w:rsid w:val="004A5230"/>
    <w:rsid w:val="004B0A55"/>
    <w:rsid w:val="004B1B8F"/>
    <w:rsid w:val="004B7709"/>
    <w:rsid w:val="004D33F0"/>
    <w:rsid w:val="004E33DD"/>
    <w:rsid w:val="004E7705"/>
    <w:rsid w:val="004F2173"/>
    <w:rsid w:val="004F29DA"/>
    <w:rsid w:val="004F34E4"/>
    <w:rsid w:val="005058A5"/>
    <w:rsid w:val="00510AEC"/>
    <w:rsid w:val="00511751"/>
    <w:rsid w:val="00520011"/>
    <w:rsid w:val="00527611"/>
    <w:rsid w:val="005302DE"/>
    <w:rsid w:val="00535540"/>
    <w:rsid w:val="00536584"/>
    <w:rsid w:val="005365F9"/>
    <w:rsid w:val="00537ED4"/>
    <w:rsid w:val="00542D49"/>
    <w:rsid w:val="005522B9"/>
    <w:rsid w:val="00553C0F"/>
    <w:rsid w:val="0056143D"/>
    <w:rsid w:val="00564A27"/>
    <w:rsid w:val="00567AF1"/>
    <w:rsid w:val="00576E00"/>
    <w:rsid w:val="00581C0D"/>
    <w:rsid w:val="00583BCD"/>
    <w:rsid w:val="00583BF6"/>
    <w:rsid w:val="00594E63"/>
    <w:rsid w:val="005956DA"/>
    <w:rsid w:val="005A0341"/>
    <w:rsid w:val="005A335E"/>
    <w:rsid w:val="005A6B13"/>
    <w:rsid w:val="005B4E55"/>
    <w:rsid w:val="005B7925"/>
    <w:rsid w:val="005C4DD8"/>
    <w:rsid w:val="005C66FF"/>
    <w:rsid w:val="005C6CEC"/>
    <w:rsid w:val="005D049B"/>
    <w:rsid w:val="005D47DD"/>
    <w:rsid w:val="005E2D91"/>
    <w:rsid w:val="005F148F"/>
    <w:rsid w:val="006011FC"/>
    <w:rsid w:val="00611913"/>
    <w:rsid w:val="00612EED"/>
    <w:rsid w:val="006130EF"/>
    <w:rsid w:val="006145D6"/>
    <w:rsid w:val="006148F0"/>
    <w:rsid w:val="00615333"/>
    <w:rsid w:val="00626B2C"/>
    <w:rsid w:val="00630914"/>
    <w:rsid w:val="00633F2C"/>
    <w:rsid w:val="00634EB7"/>
    <w:rsid w:val="00636759"/>
    <w:rsid w:val="0064106B"/>
    <w:rsid w:val="00655CB9"/>
    <w:rsid w:val="00664752"/>
    <w:rsid w:val="00665A82"/>
    <w:rsid w:val="00666781"/>
    <w:rsid w:val="00670023"/>
    <w:rsid w:val="00673561"/>
    <w:rsid w:val="006825D6"/>
    <w:rsid w:val="00685B29"/>
    <w:rsid w:val="006864CB"/>
    <w:rsid w:val="0068713F"/>
    <w:rsid w:val="00693263"/>
    <w:rsid w:val="00694ED6"/>
    <w:rsid w:val="00697349"/>
    <w:rsid w:val="006A0F2D"/>
    <w:rsid w:val="006A5B68"/>
    <w:rsid w:val="006A7088"/>
    <w:rsid w:val="006B4B1B"/>
    <w:rsid w:val="006B4FF1"/>
    <w:rsid w:val="006B7721"/>
    <w:rsid w:val="006C00C0"/>
    <w:rsid w:val="006C5D07"/>
    <w:rsid w:val="006F06F0"/>
    <w:rsid w:val="006F2605"/>
    <w:rsid w:val="00702CD2"/>
    <w:rsid w:val="00710453"/>
    <w:rsid w:val="00713A92"/>
    <w:rsid w:val="00754F00"/>
    <w:rsid w:val="0076007C"/>
    <w:rsid w:val="00763337"/>
    <w:rsid w:val="00764E28"/>
    <w:rsid w:val="00764E4D"/>
    <w:rsid w:val="007753C9"/>
    <w:rsid w:val="00777991"/>
    <w:rsid w:val="00792D64"/>
    <w:rsid w:val="007A02CF"/>
    <w:rsid w:val="007A5684"/>
    <w:rsid w:val="007A7C04"/>
    <w:rsid w:val="007B115C"/>
    <w:rsid w:val="007B640B"/>
    <w:rsid w:val="007B6FAB"/>
    <w:rsid w:val="007C7A3E"/>
    <w:rsid w:val="007D3342"/>
    <w:rsid w:val="007D3BBB"/>
    <w:rsid w:val="007D4A93"/>
    <w:rsid w:val="007E2787"/>
    <w:rsid w:val="007E581E"/>
    <w:rsid w:val="007F048C"/>
    <w:rsid w:val="00800836"/>
    <w:rsid w:val="00800E56"/>
    <w:rsid w:val="008017A1"/>
    <w:rsid w:val="00805639"/>
    <w:rsid w:val="00806589"/>
    <w:rsid w:val="00815563"/>
    <w:rsid w:val="0082150B"/>
    <w:rsid w:val="0082426D"/>
    <w:rsid w:val="008250FB"/>
    <w:rsid w:val="0083159A"/>
    <w:rsid w:val="00831BA9"/>
    <w:rsid w:val="0084132E"/>
    <w:rsid w:val="00842853"/>
    <w:rsid w:val="008464EF"/>
    <w:rsid w:val="00852860"/>
    <w:rsid w:val="008544DD"/>
    <w:rsid w:val="00861555"/>
    <w:rsid w:val="00865383"/>
    <w:rsid w:val="008700DD"/>
    <w:rsid w:val="00872093"/>
    <w:rsid w:val="008A27FF"/>
    <w:rsid w:val="008A3F2E"/>
    <w:rsid w:val="008A5F17"/>
    <w:rsid w:val="008B04DD"/>
    <w:rsid w:val="008B4269"/>
    <w:rsid w:val="008B49CE"/>
    <w:rsid w:val="008C0731"/>
    <w:rsid w:val="008C6861"/>
    <w:rsid w:val="008D3B33"/>
    <w:rsid w:val="008D5A5C"/>
    <w:rsid w:val="008E29E8"/>
    <w:rsid w:val="008F0FA5"/>
    <w:rsid w:val="008F3476"/>
    <w:rsid w:val="00905116"/>
    <w:rsid w:val="00905662"/>
    <w:rsid w:val="00910F83"/>
    <w:rsid w:val="00914651"/>
    <w:rsid w:val="009158A9"/>
    <w:rsid w:val="00920AC6"/>
    <w:rsid w:val="0092615A"/>
    <w:rsid w:val="00926696"/>
    <w:rsid w:val="00931F15"/>
    <w:rsid w:val="00935700"/>
    <w:rsid w:val="00935B46"/>
    <w:rsid w:val="0094732B"/>
    <w:rsid w:val="00947CB4"/>
    <w:rsid w:val="00947D3B"/>
    <w:rsid w:val="00955A78"/>
    <w:rsid w:val="00956AB9"/>
    <w:rsid w:val="00962648"/>
    <w:rsid w:val="009708A1"/>
    <w:rsid w:val="00973C74"/>
    <w:rsid w:val="00976983"/>
    <w:rsid w:val="009810CA"/>
    <w:rsid w:val="00981CB0"/>
    <w:rsid w:val="0099177B"/>
    <w:rsid w:val="00991A46"/>
    <w:rsid w:val="009940E8"/>
    <w:rsid w:val="009A1186"/>
    <w:rsid w:val="009A43E2"/>
    <w:rsid w:val="009A7158"/>
    <w:rsid w:val="009A7448"/>
    <w:rsid w:val="009B2A4C"/>
    <w:rsid w:val="009C3A73"/>
    <w:rsid w:val="009D17C0"/>
    <w:rsid w:val="009D1D01"/>
    <w:rsid w:val="009D1F85"/>
    <w:rsid w:val="009D3205"/>
    <w:rsid w:val="009D3D5F"/>
    <w:rsid w:val="009F3012"/>
    <w:rsid w:val="009F5252"/>
    <w:rsid w:val="009F7547"/>
    <w:rsid w:val="009F772B"/>
    <w:rsid w:val="00A0342C"/>
    <w:rsid w:val="00A06CEA"/>
    <w:rsid w:val="00A06DDD"/>
    <w:rsid w:val="00A11575"/>
    <w:rsid w:val="00A1226A"/>
    <w:rsid w:val="00A143D6"/>
    <w:rsid w:val="00A16B53"/>
    <w:rsid w:val="00A2424C"/>
    <w:rsid w:val="00A369E6"/>
    <w:rsid w:val="00A40A46"/>
    <w:rsid w:val="00A42937"/>
    <w:rsid w:val="00A46671"/>
    <w:rsid w:val="00A47927"/>
    <w:rsid w:val="00A507C3"/>
    <w:rsid w:val="00A5506C"/>
    <w:rsid w:val="00A642DD"/>
    <w:rsid w:val="00A7228E"/>
    <w:rsid w:val="00A805D1"/>
    <w:rsid w:val="00A9019D"/>
    <w:rsid w:val="00A92999"/>
    <w:rsid w:val="00A92F26"/>
    <w:rsid w:val="00A956E7"/>
    <w:rsid w:val="00AA3272"/>
    <w:rsid w:val="00AA373A"/>
    <w:rsid w:val="00AB35D1"/>
    <w:rsid w:val="00AB7A45"/>
    <w:rsid w:val="00AB7D6F"/>
    <w:rsid w:val="00AC1BEE"/>
    <w:rsid w:val="00AC2E0F"/>
    <w:rsid w:val="00AC75F8"/>
    <w:rsid w:val="00AE3232"/>
    <w:rsid w:val="00AE4BAC"/>
    <w:rsid w:val="00AE651D"/>
    <w:rsid w:val="00AF455F"/>
    <w:rsid w:val="00AF667D"/>
    <w:rsid w:val="00B01331"/>
    <w:rsid w:val="00B044A4"/>
    <w:rsid w:val="00B125B4"/>
    <w:rsid w:val="00B12F3E"/>
    <w:rsid w:val="00B24411"/>
    <w:rsid w:val="00B303E4"/>
    <w:rsid w:val="00B34C9F"/>
    <w:rsid w:val="00B378E9"/>
    <w:rsid w:val="00B44B24"/>
    <w:rsid w:val="00B521B7"/>
    <w:rsid w:val="00B53B62"/>
    <w:rsid w:val="00B53D8E"/>
    <w:rsid w:val="00B5659A"/>
    <w:rsid w:val="00B64818"/>
    <w:rsid w:val="00B74F5E"/>
    <w:rsid w:val="00B819E8"/>
    <w:rsid w:val="00B83F21"/>
    <w:rsid w:val="00B90B95"/>
    <w:rsid w:val="00B90DCB"/>
    <w:rsid w:val="00B93585"/>
    <w:rsid w:val="00BB63B1"/>
    <w:rsid w:val="00BE39DD"/>
    <w:rsid w:val="00C06E37"/>
    <w:rsid w:val="00C116B7"/>
    <w:rsid w:val="00C11851"/>
    <w:rsid w:val="00C14668"/>
    <w:rsid w:val="00C25939"/>
    <w:rsid w:val="00C30C77"/>
    <w:rsid w:val="00C424AB"/>
    <w:rsid w:val="00C4327E"/>
    <w:rsid w:val="00C433CD"/>
    <w:rsid w:val="00C437CC"/>
    <w:rsid w:val="00C43E77"/>
    <w:rsid w:val="00C503C4"/>
    <w:rsid w:val="00C526E9"/>
    <w:rsid w:val="00C52DAC"/>
    <w:rsid w:val="00C54A53"/>
    <w:rsid w:val="00C61064"/>
    <w:rsid w:val="00C62727"/>
    <w:rsid w:val="00C708AC"/>
    <w:rsid w:val="00C8326D"/>
    <w:rsid w:val="00C942C1"/>
    <w:rsid w:val="00C94A03"/>
    <w:rsid w:val="00C94CD9"/>
    <w:rsid w:val="00CA3F07"/>
    <w:rsid w:val="00CA6FF6"/>
    <w:rsid w:val="00CB1FCB"/>
    <w:rsid w:val="00CB47E5"/>
    <w:rsid w:val="00CC63D9"/>
    <w:rsid w:val="00CE07A8"/>
    <w:rsid w:val="00CF3A9D"/>
    <w:rsid w:val="00CF691D"/>
    <w:rsid w:val="00CF6A03"/>
    <w:rsid w:val="00D05CAF"/>
    <w:rsid w:val="00D07A49"/>
    <w:rsid w:val="00D11456"/>
    <w:rsid w:val="00D120FD"/>
    <w:rsid w:val="00D16106"/>
    <w:rsid w:val="00D2696C"/>
    <w:rsid w:val="00D27C02"/>
    <w:rsid w:val="00D30090"/>
    <w:rsid w:val="00D32A36"/>
    <w:rsid w:val="00D36EF2"/>
    <w:rsid w:val="00D43674"/>
    <w:rsid w:val="00D45DD3"/>
    <w:rsid w:val="00D52C23"/>
    <w:rsid w:val="00D60156"/>
    <w:rsid w:val="00D61AA4"/>
    <w:rsid w:val="00D63584"/>
    <w:rsid w:val="00D82CB7"/>
    <w:rsid w:val="00D868D4"/>
    <w:rsid w:val="00D86C7E"/>
    <w:rsid w:val="00D87AAC"/>
    <w:rsid w:val="00D91FA2"/>
    <w:rsid w:val="00D965FD"/>
    <w:rsid w:val="00DA2F9A"/>
    <w:rsid w:val="00DA304E"/>
    <w:rsid w:val="00DA445E"/>
    <w:rsid w:val="00DC3129"/>
    <w:rsid w:val="00DD6C14"/>
    <w:rsid w:val="00DD72A5"/>
    <w:rsid w:val="00DD740C"/>
    <w:rsid w:val="00DE32C3"/>
    <w:rsid w:val="00DE6106"/>
    <w:rsid w:val="00DF7ECC"/>
    <w:rsid w:val="00E03DB5"/>
    <w:rsid w:val="00E04940"/>
    <w:rsid w:val="00E06EB8"/>
    <w:rsid w:val="00E1770F"/>
    <w:rsid w:val="00E216C9"/>
    <w:rsid w:val="00E256C5"/>
    <w:rsid w:val="00E32BEF"/>
    <w:rsid w:val="00E337CE"/>
    <w:rsid w:val="00E36200"/>
    <w:rsid w:val="00E51AD7"/>
    <w:rsid w:val="00E53F35"/>
    <w:rsid w:val="00E5684F"/>
    <w:rsid w:val="00E60DDA"/>
    <w:rsid w:val="00E702F0"/>
    <w:rsid w:val="00E76B21"/>
    <w:rsid w:val="00E76FAD"/>
    <w:rsid w:val="00E82C18"/>
    <w:rsid w:val="00E870BD"/>
    <w:rsid w:val="00E937CE"/>
    <w:rsid w:val="00EA14E9"/>
    <w:rsid w:val="00EB0370"/>
    <w:rsid w:val="00EB40D7"/>
    <w:rsid w:val="00EC67A7"/>
    <w:rsid w:val="00ED270C"/>
    <w:rsid w:val="00EF2CB7"/>
    <w:rsid w:val="00EF4DC4"/>
    <w:rsid w:val="00EF7B1B"/>
    <w:rsid w:val="00F029D5"/>
    <w:rsid w:val="00F02A96"/>
    <w:rsid w:val="00F0594E"/>
    <w:rsid w:val="00F10044"/>
    <w:rsid w:val="00F1657F"/>
    <w:rsid w:val="00F3397D"/>
    <w:rsid w:val="00F375BC"/>
    <w:rsid w:val="00F50CE2"/>
    <w:rsid w:val="00F540CB"/>
    <w:rsid w:val="00F61F13"/>
    <w:rsid w:val="00F6620B"/>
    <w:rsid w:val="00F70D04"/>
    <w:rsid w:val="00F81ACB"/>
    <w:rsid w:val="00F90ACB"/>
    <w:rsid w:val="00F92428"/>
    <w:rsid w:val="00FA49BC"/>
    <w:rsid w:val="00FD57AF"/>
    <w:rsid w:val="00FD76B7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xpert.ru/%D0%92%D0%BE%D0%B9%D0%BD%D0%B0_%D0%BD%D0%B0_%D0%AE%D0%B3%D0%BE-%D0%92%D0%BE%D1%81%D1%82%D0%BE%D0%BA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kros.ru/wp-content/uploads/2017/01/DONBAS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8%D0%BB%D0%B5%D1%86%D0%BA%D0%B8%D0%B9,_%D0%90%D0%BD%D0%B4%D1%80%D0%B5%D0%B9_%D0%95%D0%B2%D0%B3%D0%B5%D0%BD%D1%8C%D0%B5%D0%B2%D0%B8%D1%87" TargetMode="External"/><Relationship Id="rId11" Type="http://schemas.openxmlformats.org/officeDocument/2006/relationships/hyperlink" Target="https://ru.wikipedia.org/wiki/%D0%A5%D1%80%D0%BE%D0%BD%D0%BE%D0%BB%D0%BE%D0%B3%D0%B8%D1%8F_%D0%B2%D0%BE%D0%BE%D1%80%D1%83%D0%B6%D1%91%D0%BD%D0%BD%D0%BE%D0%B3%D0%BE_%D0%BA%D0%BE%D0%BD%D1%84%D0%BB%D0%B8%D0%BA%D1%82%D0%B0_%D0%BD%D0%B0_%D0%B2%D0%BE%D1%81%D1%82%D0%BE%D0%BA%D0%B5_%D0%A3%D0%BA%D1%80%D0%B0%D0%B8%D0%BD%D1%8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ia.ru/20140902/10224619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xpert.ru/%D0%A3%D0%BA%D1%80%D0%B0%D0%B8%D0%BD%D1%81%D0%BA%D0%B8%D0%B9_%D0%BA%D1%80%D0%B8%D0%B7%D0%B8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3435</Words>
  <Characters>19582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2020-04-06T12:11:00Z</dcterms:created>
  <dcterms:modified xsi:type="dcterms:W3CDTF">2020-04-06T12:28:00Z</dcterms:modified>
</cp:coreProperties>
</file>